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6"/>
        <w:tblW w:w="0" w:type="auto"/>
        <w:tblLook w:val="00A0"/>
      </w:tblPr>
      <w:tblGrid>
        <w:gridCol w:w="1048"/>
        <w:gridCol w:w="1651"/>
        <w:gridCol w:w="1212"/>
        <w:gridCol w:w="834"/>
        <w:gridCol w:w="1102"/>
        <w:gridCol w:w="923"/>
        <w:gridCol w:w="2806"/>
      </w:tblGrid>
      <w:tr w:rsidR="002E34FA" w:rsidRPr="00416726" w:rsidTr="00C751A4">
        <w:trPr>
          <w:cnfStyle w:val="100000000000"/>
        </w:trPr>
        <w:tc>
          <w:tcPr>
            <w:cnfStyle w:val="001000000000"/>
            <w:tcW w:w="0" w:type="auto"/>
            <w:gridSpan w:val="7"/>
            <w:hideMark/>
          </w:tcPr>
          <w:p w:rsidR="002E34FA" w:rsidRPr="002E34FA" w:rsidRDefault="002E34FA" w:rsidP="00C751A4">
            <w:pPr>
              <w:jc w:val="center"/>
              <w:rPr>
                <w:rFonts w:ascii="Times New Roman" w:hAnsi="Times New Roman" w:cs="Times New Roman"/>
                <w:bCs w:val="0"/>
              </w:rPr>
            </w:pPr>
            <w:r w:rsidRPr="002E34FA">
              <w:rPr>
                <w:rFonts w:ascii="Times New Roman" w:hAnsi="Times New Roman" w:cs="Times New Roman"/>
                <w:bCs w:val="0"/>
                <w:sz w:val="28"/>
              </w:rPr>
              <w:t>BOMBS (PART 1)</w:t>
            </w:r>
          </w:p>
        </w:tc>
      </w:tr>
      <w:tr w:rsidR="002E34FA" w:rsidRPr="00416726" w:rsidTr="002E34FA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Weapon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b/>
                <w:bCs/>
                <w:color w:val="000000" w:themeColor="text1"/>
              </w:rPr>
            </w:pPr>
            <w:r w:rsidRPr="002E34FA">
              <w:rPr>
                <w:b/>
                <w:bCs/>
                <w:color w:val="000000" w:themeColor="text1"/>
              </w:rPr>
              <w:t>Type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b/>
                <w:bCs/>
                <w:color w:val="000000" w:themeColor="text1"/>
              </w:rPr>
            </w:pPr>
            <w:r w:rsidRPr="002E34FA">
              <w:rPr>
                <w:b/>
                <w:bCs/>
                <w:color w:val="000000" w:themeColor="text1"/>
              </w:rPr>
              <w:t>Guidance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b/>
                <w:bCs/>
                <w:color w:val="000000" w:themeColor="text1"/>
              </w:rPr>
            </w:pPr>
            <w:r w:rsidRPr="002E34FA">
              <w:rPr>
                <w:b/>
                <w:bCs/>
                <w:color w:val="000000" w:themeColor="text1"/>
              </w:rPr>
              <w:t>Range (km)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b/>
                <w:bCs/>
                <w:color w:val="000000" w:themeColor="text1"/>
              </w:rPr>
            </w:pPr>
            <w:r w:rsidRPr="002E34FA">
              <w:rPr>
                <w:b/>
                <w:bCs/>
                <w:color w:val="000000" w:themeColor="text1"/>
              </w:rPr>
              <w:t>Warhead (kg)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b/>
                <w:bCs/>
                <w:color w:val="000000" w:themeColor="text1"/>
              </w:rPr>
            </w:pPr>
            <w:r w:rsidRPr="002E34FA">
              <w:rPr>
                <w:b/>
                <w:bCs/>
                <w:color w:val="000000" w:themeColor="text1"/>
              </w:rPr>
              <w:t>Weight (kg)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b/>
                <w:bCs/>
                <w:color w:val="000000" w:themeColor="text1"/>
              </w:rPr>
            </w:pPr>
            <w:r w:rsidRPr="002E34FA">
              <w:rPr>
                <w:b/>
                <w:bCs/>
                <w:color w:val="000000" w:themeColor="text1"/>
              </w:rPr>
              <w:t>Intended Targets</w:t>
            </w:r>
          </w:p>
        </w:tc>
      </w:tr>
      <w:tr w:rsidR="002E34FA" w:rsidRPr="00416726" w:rsidTr="002E34FA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BetAB-500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Penetration bomb with retarding system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75.8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478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Concrete piercing, bunkers, concrete runways</w:t>
            </w:r>
          </w:p>
        </w:tc>
      </w:tr>
      <w:tr w:rsidR="002E34FA" w:rsidRPr="00416726" w:rsidTr="002E34FA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BetAB-500ShP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Penetration bomb with rocket / parachute system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Parachute / Rocket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77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380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Concrete piercing, bunkers, concrete runways</w:t>
            </w:r>
          </w:p>
        </w:tc>
      </w:tr>
      <w:tr w:rsidR="002E34FA" w:rsidRPr="00416726" w:rsidTr="002E34FA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FAB-100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General purpose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44.9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99.8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Wide variety of targets, including artillery, trucks, bunkers, antiaircraft artillery sites, ammunition dumps, railway engines, light surface vessels and supply points</w:t>
            </w:r>
          </w:p>
        </w:tc>
      </w:tr>
      <w:tr w:rsidR="002E34FA" w:rsidRPr="00416726" w:rsidTr="002E34FA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FAB-250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General purpose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120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249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Military-industrial sites, railway junctions, field facilities, personnel, light armoured vehicles and trucks</w:t>
            </w:r>
          </w:p>
        </w:tc>
      </w:tr>
      <w:tr w:rsidR="002E34FA" w:rsidRPr="00416726" w:rsidTr="002E34FA"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FAB-500 M62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General purpose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Free fall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240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506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0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Defence industry facilities, light armoured vehicles, railway junctions, fortifications and personnel</w:t>
            </w:r>
          </w:p>
        </w:tc>
      </w:tr>
      <w:tr w:rsidR="002E34FA" w:rsidRPr="00416726" w:rsidTr="002E34FA">
        <w:trPr>
          <w:cnfStyle w:val="000000100000"/>
        </w:trPr>
        <w:tc>
          <w:tcPr>
            <w:cnfStyle w:val="00100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KAB-500kr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TV-guided bomb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TV-command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195</w:t>
            </w:r>
          </w:p>
        </w:tc>
        <w:tc>
          <w:tcPr>
            <w:cnfStyle w:val="000010000000"/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C751A4">
            <w:pPr>
              <w:spacing w:after="200" w:line="276" w:lineRule="auto"/>
              <w:jc w:val="center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560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2E34FA" w:rsidRPr="002E34FA" w:rsidRDefault="002E34FA" w:rsidP="002E34FA">
            <w:pPr>
              <w:spacing w:after="200" w:line="276" w:lineRule="auto"/>
              <w:jc w:val="center"/>
              <w:cnfStyle w:val="000000100000"/>
              <w:rPr>
                <w:color w:val="000000" w:themeColor="text1"/>
              </w:rPr>
            </w:pPr>
            <w:r w:rsidRPr="002E34FA">
              <w:rPr>
                <w:color w:val="000000" w:themeColor="text1"/>
              </w:rPr>
              <w:t>Wide variety of targets, including artillery, trucks, bunkers, antiaircraft artillery sites, early wa</w:t>
            </w:r>
            <w:r w:rsidRPr="002E34FA">
              <w:rPr>
                <w:color w:val="000000" w:themeColor="text1"/>
              </w:rPr>
              <w:t>rning radars, and supply points (fire and forget</w:t>
            </w:r>
            <w:r w:rsidRPr="002E34FA">
              <w:rPr>
                <w:color w:val="000000" w:themeColor="text1"/>
              </w:rPr>
              <w:t>)</w:t>
            </w:r>
          </w:p>
        </w:tc>
      </w:tr>
    </w:tbl>
    <w:p w:rsidR="00E56768" w:rsidRDefault="00E56768"/>
    <w:sectPr w:rsidR="00E56768" w:rsidSect="00E567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E34FA"/>
    <w:rsid w:val="002E34FA"/>
    <w:rsid w:val="00E5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4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-Accent6">
    <w:name w:val="Light List Accent 6"/>
    <w:basedOn w:val="TableNormal"/>
    <w:uiPriority w:val="61"/>
    <w:rsid w:val="002E34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Company>Grizli777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Di Matteo</dc:creator>
  <cp:lastModifiedBy>Sandro Di Matteo</cp:lastModifiedBy>
  <cp:revision>1</cp:revision>
  <dcterms:created xsi:type="dcterms:W3CDTF">2015-07-20T15:44:00Z</dcterms:created>
  <dcterms:modified xsi:type="dcterms:W3CDTF">2015-07-20T15:51:00Z</dcterms:modified>
</cp:coreProperties>
</file>